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EDF" w:rsidRPr="00020EDF" w:rsidRDefault="00D45A62" w:rsidP="00020E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-681990</wp:posOffset>
            </wp:positionV>
            <wp:extent cx="7286558" cy="10029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734" cy="1003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20EDF" w:rsidRPr="00020EDF">
        <w:rPr>
          <w:rFonts w:ascii="Times New Roman" w:eastAsia="Calibri" w:hAnsi="Times New Roman" w:cs="Times New Roman"/>
          <w:b/>
          <w:sz w:val="24"/>
          <w:szCs w:val="20"/>
        </w:rPr>
        <w:t>Муниципальное общеобразовательное бюджетное учреждение</w:t>
      </w:r>
    </w:p>
    <w:p w:rsidR="00020EDF" w:rsidRPr="00020EDF" w:rsidRDefault="00020EDF" w:rsidP="00020E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r w:rsidRPr="00020EDF">
        <w:rPr>
          <w:rFonts w:ascii="Times New Roman" w:eastAsia="Calibri" w:hAnsi="Times New Roman" w:cs="Times New Roman"/>
          <w:b/>
          <w:sz w:val="24"/>
          <w:szCs w:val="20"/>
        </w:rPr>
        <w:t>«</w:t>
      </w:r>
      <w:r w:rsidR="002759C6">
        <w:rPr>
          <w:rFonts w:ascii="Times New Roman" w:eastAsia="Calibri" w:hAnsi="Times New Roman" w:cs="Times New Roman"/>
          <w:b/>
          <w:sz w:val="24"/>
          <w:szCs w:val="20"/>
        </w:rPr>
        <w:t>Основная</w:t>
      </w:r>
      <w:r w:rsidRPr="00020EDF">
        <w:rPr>
          <w:rFonts w:ascii="Times New Roman" w:eastAsia="Calibri" w:hAnsi="Times New Roman" w:cs="Times New Roman"/>
          <w:b/>
          <w:sz w:val="24"/>
          <w:szCs w:val="20"/>
        </w:rPr>
        <w:t xml:space="preserve"> общеобразовательная школа с.</w:t>
      </w:r>
      <w:r w:rsidR="002759C6">
        <w:rPr>
          <w:rFonts w:ascii="Times New Roman" w:eastAsia="Calibri" w:hAnsi="Times New Roman" w:cs="Times New Roman"/>
          <w:b/>
          <w:sz w:val="24"/>
          <w:szCs w:val="20"/>
        </w:rPr>
        <w:t>Любитовка</w:t>
      </w:r>
      <w:r w:rsidRPr="00020EDF">
        <w:rPr>
          <w:rFonts w:ascii="Times New Roman" w:eastAsia="Calibri" w:hAnsi="Times New Roman" w:cs="Times New Roman"/>
          <w:b/>
          <w:sz w:val="24"/>
          <w:szCs w:val="20"/>
        </w:rPr>
        <w:t>»</w:t>
      </w:r>
    </w:p>
    <w:p w:rsidR="00020EDF" w:rsidRPr="00020EDF" w:rsidRDefault="00020EDF" w:rsidP="00020E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proofErr w:type="spellStart"/>
      <w:r w:rsidRPr="00020EDF">
        <w:rPr>
          <w:rFonts w:ascii="Times New Roman" w:eastAsia="Calibri" w:hAnsi="Times New Roman" w:cs="Times New Roman"/>
          <w:b/>
          <w:sz w:val="24"/>
          <w:szCs w:val="20"/>
        </w:rPr>
        <w:t>Дальнереченского</w:t>
      </w:r>
      <w:proofErr w:type="spellEnd"/>
      <w:r w:rsidRPr="00020EDF">
        <w:rPr>
          <w:rFonts w:ascii="Times New Roman" w:eastAsia="Calibri" w:hAnsi="Times New Roman" w:cs="Times New Roman"/>
          <w:b/>
          <w:sz w:val="24"/>
          <w:szCs w:val="20"/>
        </w:rPr>
        <w:t xml:space="preserve"> муниципального района</w:t>
      </w:r>
    </w:p>
    <w:p w:rsidR="00524821" w:rsidRDefault="00524821" w:rsidP="00524821">
      <w:pPr>
        <w:rPr>
          <w:rFonts w:ascii="Times New Roman" w:hAnsi="Times New Roman" w:cs="Times New Roman"/>
          <w:sz w:val="24"/>
          <w:szCs w:val="24"/>
        </w:rPr>
      </w:pPr>
    </w:p>
    <w:p w:rsidR="00020EDF" w:rsidRPr="00524821" w:rsidRDefault="00020EDF" w:rsidP="00524821">
      <w:pPr>
        <w:rPr>
          <w:rFonts w:ascii="Times New Roman" w:hAnsi="Times New Roman" w:cs="Times New Roman"/>
          <w:sz w:val="24"/>
          <w:szCs w:val="24"/>
        </w:rPr>
      </w:pPr>
    </w:p>
    <w:p w:rsidR="00524821" w:rsidRPr="00524821" w:rsidRDefault="00524821" w:rsidP="00524821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  <w:r w:rsidRPr="00524821">
        <w:rPr>
          <w:rFonts w:ascii="Times New Roman" w:hAnsi="Times New Roman" w:cs="Times New Roman"/>
          <w:sz w:val="24"/>
          <w:szCs w:val="24"/>
        </w:rPr>
        <w:tab/>
        <w:t xml:space="preserve">                 Утверждаю</w:t>
      </w:r>
    </w:p>
    <w:p w:rsidR="00524821" w:rsidRPr="00524821" w:rsidRDefault="00524821" w:rsidP="00524821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  <w:r w:rsidRPr="00524821">
        <w:rPr>
          <w:rFonts w:ascii="Times New Roman" w:hAnsi="Times New Roman" w:cs="Times New Roman"/>
          <w:sz w:val="24"/>
          <w:szCs w:val="24"/>
        </w:rPr>
        <w:tab/>
        <w:t xml:space="preserve">Директор:  </w:t>
      </w:r>
      <w:r w:rsidR="00901B11">
        <w:rPr>
          <w:rFonts w:ascii="Times New Roman" w:hAnsi="Times New Roman" w:cs="Times New Roman"/>
          <w:sz w:val="24"/>
          <w:szCs w:val="24"/>
        </w:rPr>
        <w:t>Н.С.Крикун</w:t>
      </w:r>
    </w:p>
    <w:p w:rsidR="00524821" w:rsidRDefault="00AF0BB6" w:rsidP="00AF0BB6">
      <w:pPr>
        <w:tabs>
          <w:tab w:val="left" w:pos="5850"/>
        </w:tabs>
      </w:pPr>
      <w:r>
        <w:tab/>
        <w:t>Приказ №</w:t>
      </w:r>
      <w:r w:rsidR="00901B11">
        <w:t>27</w:t>
      </w:r>
      <w:r>
        <w:t>-А от 01.09.2022г.</w:t>
      </w:r>
    </w:p>
    <w:p w:rsidR="00524821" w:rsidRDefault="00020EDF" w:rsidP="00020EDF">
      <w:pPr>
        <w:tabs>
          <w:tab w:val="left" w:pos="6701"/>
        </w:tabs>
      </w:pPr>
      <w:r>
        <w:tab/>
      </w:r>
    </w:p>
    <w:p w:rsidR="00524821" w:rsidRPr="00524821" w:rsidRDefault="00524821" w:rsidP="005248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821">
        <w:rPr>
          <w:rFonts w:ascii="Times New Roman" w:hAnsi="Times New Roman" w:cs="Times New Roman"/>
          <w:b/>
          <w:sz w:val="40"/>
          <w:szCs w:val="40"/>
        </w:rPr>
        <w:t>ПОЛОЖЕНИЕ</w:t>
      </w:r>
    </w:p>
    <w:p w:rsidR="00524821" w:rsidRPr="00524821" w:rsidRDefault="00524821" w:rsidP="005248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821">
        <w:rPr>
          <w:rFonts w:ascii="Times New Roman" w:hAnsi="Times New Roman" w:cs="Times New Roman"/>
          <w:b/>
          <w:sz w:val="40"/>
          <w:szCs w:val="40"/>
        </w:rPr>
        <w:t>ОБ ОРГАНИЗАЦИИ ПИТЬЕВОГО РЕЖИМА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</w:p>
    <w:p w:rsidR="00524821" w:rsidRPr="00524821" w:rsidRDefault="00524821" w:rsidP="00524821">
      <w:pPr>
        <w:rPr>
          <w:rFonts w:ascii="Times New Roman" w:hAnsi="Times New Roman" w:cs="Times New Roman"/>
        </w:rPr>
      </w:pP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1. ОБЩИЕ ПОЛОЖЕНИЯ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1.1. Положение об организации питьевого режима (далее – Положение) является локальным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актом (далее – школа).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1.2. Положение разработано в соответствии с: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Федеральным Законом «Об образовании в Российской Федерации»;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 xml:space="preserve"> нормами и правилами СанПиН </w:t>
      </w:r>
      <w:r w:rsidR="00AF0BB6" w:rsidRPr="00AF0BB6">
        <w:rPr>
          <w:rFonts w:ascii="Times New Roman" w:hAnsi="Times New Roman" w:cs="Times New Roman"/>
        </w:rPr>
        <w:t>2.3.2.4.3590-20</w:t>
      </w:r>
      <w:r w:rsidRPr="00524821">
        <w:rPr>
          <w:rFonts w:ascii="Times New Roman" w:hAnsi="Times New Roman" w:cs="Times New Roman"/>
        </w:rPr>
        <w:t>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СанПиН 2</w:t>
      </w:r>
      <w:r w:rsidR="00AF0BB6" w:rsidRPr="00AF0BB6">
        <w:rPr>
          <w:rFonts w:ascii="Times New Roman" w:hAnsi="Times New Roman" w:cs="Times New Roman"/>
        </w:rPr>
        <w:t xml:space="preserve">2.3.2.4.3590-20 </w:t>
      </w:r>
      <w:r w:rsidRPr="00524821">
        <w:rPr>
          <w:rFonts w:ascii="Times New Roman" w:hAnsi="Times New Roman" w:cs="Times New Roman"/>
        </w:rPr>
        <w:t>(«Питьевая вода. Гигиенические требования к качеству воды,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расфасованной в емкости. Контроль качества»).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1.3. Положение разработано с целью создания благоприятных условий для жизнедеятельности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организма ребенка в процессе обучения и творческой деятельности.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1.4.Положением регламентируется оптимальный питьевой режим в образовательной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организации.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1.5. Положение утверждается приказом директора школы.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1.6. Организация питьевого режима осуществляется согласно приказу «Об организации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питьевого режима» и настоящего Положения.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 ОРГАНИЗАЦИЯ ПИТЬЕВОГО РЕЖИМА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2.1. В школе предусмотрено обеспечение обучающихся питьевой водой согласно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гигиеническим требованиям.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2.2. Питьевой режим организован через пользование кулером (диспенсером) с водой,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расфасованной в ем</w:t>
      </w:r>
      <w:r w:rsidR="00AF0BB6">
        <w:rPr>
          <w:rFonts w:ascii="Times New Roman" w:hAnsi="Times New Roman" w:cs="Times New Roman"/>
        </w:rPr>
        <w:t>кости (бутилированной) в рекреации</w:t>
      </w:r>
      <w:r w:rsidRPr="00524821">
        <w:rPr>
          <w:rFonts w:ascii="Times New Roman" w:hAnsi="Times New Roman" w:cs="Times New Roman"/>
        </w:rPr>
        <w:t>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lastRenderedPageBreak/>
        <w:t xml:space="preserve">2.3. Для обучающихся обеспечен свободный доступ к питьевой </w:t>
      </w:r>
      <w:r w:rsidR="00AF0BB6">
        <w:rPr>
          <w:rFonts w:ascii="Times New Roman" w:hAnsi="Times New Roman" w:cs="Times New Roman"/>
        </w:rPr>
        <w:t>воде в столовой</w:t>
      </w:r>
      <w:r w:rsidRPr="00524821">
        <w:rPr>
          <w:rFonts w:ascii="Times New Roman" w:hAnsi="Times New Roman" w:cs="Times New Roman"/>
        </w:rPr>
        <w:t>, в течени</w:t>
      </w:r>
      <w:r w:rsidR="00AF0BB6">
        <w:rPr>
          <w:rFonts w:ascii="Times New Roman" w:hAnsi="Times New Roman" w:cs="Times New Roman"/>
        </w:rPr>
        <w:t xml:space="preserve">е всего времени их пребывания в </w:t>
      </w:r>
      <w:r w:rsidRPr="00524821">
        <w:rPr>
          <w:rFonts w:ascii="Times New Roman" w:hAnsi="Times New Roman" w:cs="Times New Roman"/>
        </w:rPr>
        <w:t>образовательном учреждении.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2.4. При организации питьевого режима используются питьевые чашки в столовой,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 xml:space="preserve">одноразовые стаканчики в </w:t>
      </w:r>
      <w:r w:rsidR="00AF0BB6" w:rsidRPr="00AF0BB6">
        <w:rPr>
          <w:rFonts w:ascii="Times New Roman" w:hAnsi="Times New Roman" w:cs="Times New Roman"/>
        </w:rPr>
        <w:t>рекреации</w:t>
      </w:r>
      <w:r w:rsidRPr="00524821">
        <w:rPr>
          <w:rFonts w:ascii="Times New Roman" w:hAnsi="Times New Roman" w:cs="Times New Roman"/>
        </w:rPr>
        <w:t xml:space="preserve"> и контейнеры для сб</w:t>
      </w:r>
      <w:r w:rsidR="00AF0BB6">
        <w:rPr>
          <w:rFonts w:ascii="Times New Roman" w:hAnsi="Times New Roman" w:cs="Times New Roman"/>
        </w:rPr>
        <w:t>ора использованных стаканчиков.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2.5.Бутилированная вода, используемая для употребления, имеет документы, подтверждающие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ее происхождение, качество и безопасность. Замена емкостей с водой производится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систематически, обеспечивая бесперебойное снабжение.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 xml:space="preserve">2.6. Для безопасной организации питьевого режима в соответствии с </w:t>
      </w:r>
      <w:proofErr w:type="spellStart"/>
      <w:r w:rsidRPr="00524821">
        <w:rPr>
          <w:rFonts w:ascii="Times New Roman" w:hAnsi="Times New Roman" w:cs="Times New Roman"/>
        </w:rPr>
        <w:t>санитарногигиеническими</w:t>
      </w:r>
      <w:proofErr w:type="spellEnd"/>
      <w:r w:rsidRPr="00524821">
        <w:rPr>
          <w:rFonts w:ascii="Times New Roman" w:hAnsi="Times New Roman" w:cs="Times New Roman"/>
        </w:rPr>
        <w:t xml:space="preserve"> нормами и правилами проводится дезинфекция (промывка) устройств раздачи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воды (кулеров, диспенсеров) не реже 1 раза в полгода.</w:t>
      </w:r>
    </w:p>
    <w:p w:rsidR="00524821" w:rsidRPr="00524821" w:rsidRDefault="00AF0BB6" w:rsidP="00AF0B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2.7. Кулер (диспенсер) устанавливается в рекреационных помещениях.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2.8. Установка кулеров (диспенсеров) производится в местах, где аппарат не подвержен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попаданию прямых солнечных лучей, вдали от приборов отопления.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2.9. В школе определено место хранения полных бутылей с водой и место хранения пустой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тары. В данных помещениях соблюдаются санитарно-гигиенические нормы и правила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хранения.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2.10. В школе назначены ответственные лица, отвечающие за заказ, получение, хранение 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утилизацию воды, а также соблюдение санитарно-гигиенических норм и правил организации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питьевого режима с использованием бутилированной воды и одноразовых стаканов.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3. ПРАВИЛА БЕЗОПАСНОСТИ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 xml:space="preserve">3.1. Кулер (диспенсер) в </w:t>
      </w:r>
      <w:r w:rsidR="00AF0BB6" w:rsidRPr="00AF0BB6">
        <w:rPr>
          <w:rFonts w:ascii="Times New Roman" w:hAnsi="Times New Roman" w:cs="Times New Roman"/>
        </w:rPr>
        <w:t>рекреации</w:t>
      </w:r>
      <w:r w:rsidRPr="00524821">
        <w:rPr>
          <w:rFonts w:ascii="Times New Roman" w:hAnsi="Times New Roman" w:cs="Times New Roman"/>
        </w:rPr>
        <w:t xml:space="preserve"> предназначен для работы в помещениях с температурой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воздуха от 10 до 38°С.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3.2. Устанавливается кулер (диспенсер) на твердую и ровную поверхность.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3.3. Недопустима установка кулеров (диспенсеров) возле устройств, находящихся под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электрическим напряжением, обогревающей техники или под прямыми солнечными лучами.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3.4. Кулер (диспенсер) разрешается использовать согласно настоящей Инструкции: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не устанавливать на кулер (диспенсер) какие-либо предметы, которые при падении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могут быть не безопасны для детей;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при механических нагрузках краны кулера (диспенсера) могут быть повреждены,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поэтому оберегать их от ударов;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не наливать в аппарат горячую воду;</w:t>
      </w:r>
    </w:p>
    <w:p w:rsidR="00524821" w:rsidRDefault="00524821" w:rsidP="00524821">
      <w:r w:rsidRPr="00524821">
        <w:rPr>
          <w:rFonts w:ascii="Times New Roman" w:hAnsi="Times New Roman" w:cs="Times New Roman"/>
        </w:rPr>
        <w:t> не оставлять приемную часть кулера (диспенсера) открытой, чтобы в середину не попал</w:t>
      </w:r>
      <w:r>
        <w:t>и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пыль или насекомые;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обслуживание кулера (диспенсера) и его санитарная обработка должны проводиться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lastRenderedPageBreak/>
        <w:t>только специалистом фирмы поставщика/специализированной организации.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 ИСПОЛЬЗОВАНИЕ КУЛЕРА (ДИСПЕНСЕРА)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4.1. Кулер (диспенсер) предназначен для использования бутилированной воды.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4.2. Эксплуатация кулера (диспенсера) осуществляется согласно заводской Инструкции по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эксплуатации.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4.3. В случае неиспользования кулера (диспенсера) на протяжении длительного периода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времени (от нескольких недель и более) требуется: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поставить в известность ответственное лицо;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удалить бутыль с водой;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слить холодную воду через кран холодной воды;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слить воду из крана, предназначенного для горячей воды, через сливную пробку;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просушить кулер (диспенсер) в течение суток;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 установить пробку в сливной штуцер;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 xml:space="preserve"> упаковать кулер (диспенсер) в коробку (целлофановый пакет, </w:t>
      </w:r>
      <w:proofErr w:type="spellStart"/>
      <w:r w:rsidRPr="00524821">
        <w:rPr>
          <w:rFonts w:ascii="Times New Roman" w:hAnsi="Times New Roman" w:cs="Times New Roman"/>
        </w:rPr>
        <w:t>стрейч</w:t>
      </w:r>
      <w:proofErr w:type="spellEnd"/>
      <w:r w:rsidRPr="00524821">
        <w:rPr>
          <w:rFonts w:ascii="Times New Roman" w:hAnsi="Times New Roman" w:cs="Times New Roman"/>
        </w:rPr>
        <w:t xml:space="preserve"> пленку).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4.4. При перестановках кулера (диспенсера) с водой желательно не наклонять его больше чем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на 45 градусов.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4.5. Информировать ответственное лицо о неприятном запахе, вкусе воды.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4.6. Информировать ответственное лицо о зеленом налете в бутылке, помутнении воды.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4.7. Следить за указанным на крышке бутылки сроком годности и не употреблять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просроченный продукт.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4.8. Периодически очищать поверхность кулера (диспенсера) от пыли, пятен, а также протирать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краны и промывать поддон для стекания воды.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4.9. Использовать для очищения поверхности кулера (диспенсера) мягкое моющее средство.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Запрещается использовать бензин, керосин и другие растворы либо предметы, которые могут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повредить поверхность кулера (диспенсера).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 ЗАПРЕЩАЕТСЯ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5.1. Человеку с инфекционными заболеваниями в целях защиты воды брать воду из аппарата,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менять бутылки и производить санитарную обработку.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5.2. Пропускать через аппарат жидкости, не предусмотренные производителем (воду из-под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крана, кипяченую воду и т.п.).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5.3. Самостоятельно чинить аппарат.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5.4. Использовать бутылку из-под воды или аппарат в качестве подставки.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5.5. Ломать аппарат.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5.6. Выливать жидкость в накопитель.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lastRenderedPageBreak/>
        <w:t>5.7. Перемещать аппарат вместе с бутылкой, ставить на бок.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5.8.Распылять вещества вблизи аппарата, использовать ароматические и абразивные материалы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для очистки внешних сторон аппарата.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5.9. Устанавливать бутылку с защитной наклейкой на крышке.</w:t>
      </w:r>
    </w:p>
    <w:p w:rsidR="00524821" w:rsidRPr="00524821" w:rsidRDefault="00524821" w:rsidP="00524821">
      <w:pPr>
        <w:rPr>
          <w:rFonts w:ascii="Times New Roman" w:hAnsi="Times New Roman" w:cs="Times New Roman"/>
        </w:rPr>
      </w:pPr>
      <w:r w:rsidRPr="00524821">
        <w:rPr>
          <w:rFonts w:ascii="Times New Roman" w:hAnsi="Times New Roman" w:cs="Times New Roman"/>
        </w:rPr>
        <w:t>5.10.Использовать кулер (диспенсер) для других целей кроме осуществления питьевого режима.</w:t>
      </w:r>
    </w:p>
    <w:p w:rsidR="00453B3C" w:rsidRPr="00524821" w:rsidRDefault="00453B3C" w:rsidP="00524821">
      <w:pPr>
        <w:rPr>
          <w:rFonts w:ascii="Times New Roman" w:hAnsi="Times New Roman" w:cs="Times New Roman"/>
        </w:rPr>
      </w:pPr>
    </w:p>
    <w:sectPr w:rsidR="00453B3C" w:rsidRPr="00524821" w:rsidSect="00CE7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4821"/>
    <w:rsid w:val="00020EDF"/>
    <w:rsid w:val="002759C6"/>
    <w:rsid w:val="002A3B3B"/>
    <w:rsid w:val="00453B3C"/>
    <w:rsid w:val="00524821"/>
    <w:rsid w:val="00901B11"/>
    <w:rsid w:val="00911CBA"/>
    <w:rsid w:val="00AF0BB6"/>
    <w:rsid w:val="00CE700C"/>
    <w:rsid w:val="00D45A62"/>
    <w:rsid w:val="00D84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54CB5-D19A-4FEB-8B00-35D480D46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2022-09-07T03:18:00Z</cp:lastPrinted>
  <dcterms:created xsi:type="dcterms:W3CDTF">2022-09-07T02:46:00Z</dcterms:created>
  <dcterms:modified xsi:type="dcterms:W3CDTF">2025-09-30T03:47:00Z</dcterms:modified>
</cp:coreProperties>
</file>